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96" w:beforeLines="50" w:after="296" w:afterLines="50" w:line="592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合肥市高层次人才分类认定申请表</w:t>
      </w:r>
    </w:p>
    <w:tbl>
      <w:tblPr>
        <w:tblStyle w:val="3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566"/>
        <w:gridCol w:w="1332"/>
        <w:gridCol w:w="108"/>
        <w:gridCol w:w="707"/>
        <w:gridCol w:w="890"/>
        <w:gridCol w:w="893"/>
        <w:gridCol w:w="917"/>
        <w:gridCol w:w="1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ind w:right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月  日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行政职务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从事专业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4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在职状态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    机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单位类别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经费形式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最高学历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授予单位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授予时间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  称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资格取得时间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</w:rPr>
              <w:t>（执）</w:t>
            </w:r>
            <w:r>
              <w:rPr>
                <w:rFonts w:ascii="宋体" w:hAnsi="宋体"/>
                <w:szCs w:val="21"/>
              </w:rPr>
              <w:t>业资格（专业技术类）</w:t>
            </w:r>
          </w:p>
        </w:tc>
        <w:tc>
          <w:tcPr>
            <w:tcW w:w="49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职业资格（技能类）</w:t>
            </w:r>
          </w:p>
        </w:tc>
        <w:tc>
          <w:tcPr>
            <w:tcW w:w="49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劳动合同（聘用合同）期限</w:t>
            </w:r>
          </w:p>
        </w:tc>
        <w:tc>
          <w:tcPr>
            <w:tcW w:w="498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□固定期限：  年 月 日至  年 月 日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□无固定期限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是否缴纳社会保险</w:t>
            </w:r>
          </w:p>
        </w:tc>
        <w:tc>
          <w:tcPr>
            <w:tcW w:w="498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证件类别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申请认定类别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□A类   □B类   □C类   □D类   □E类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申报条件</w:t>
            </w:r>
          </w:p>
        </w:tc>
        <w:tc>
          <w:tcPr>
            <w:tcW w:w="698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6" w:type="dxa"/>
            <w:gridSpan w:val="1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本人承诺对填报内容的真实性、完整性、有效性负责。如有虚假，愿承担由此产生的一切责任。                       本人签名：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单位意见</w:t>
            </w:r>
          </w:p>
        </w:tc>
        <w:tc>
          <w:tcPr>
            <w:tcW w:w="6987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□申报材料已在本单位公示5个工作日，无异议。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□同意申报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联系人：        联系人电话：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单位公章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受理部门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6987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□申报管理系统中上传的扫描件与原件一致。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□同意申报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联系人：        联系人电话：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单位公章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0343"/>
    <w:rsid w:val="31610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2018-03-26T07:15:00Z</dcterms:created>
  <dc:creator>lenovo</dc:creator>
  <cp:lastModifiedBy>lenovo</cp:lastModifiedBy>
  <dcterms:modified xsi:type="dcterms:W3CDTF">2018-03-26T07:16:53Z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